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CB705E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CB705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="00657B96">
        <w:rPr>
          <w:b w:val="0"/>
          <w:sz w:val="28"/>
          <w:szCs w:val="28"/>
        </w:rPr>
        <w:t>1</w:t>
      </w:r>
      <w:r w:rsidRPr="00E645DF">
        <w:rPr>
          <w:b w:val="0"/>
          <w:sz w:val="28"/>
          <w:szCs w:val="28"/>
        </w:rPr>
        <w:t>-</w:t>
      </w:r>
      <w:r w:rsidR="00CB705E">
        <w:rPr>
          <w:b w:val="0"/>
          <w:sz w:val="28"/>
          <w:szCs w:val="28"/>
        </w:rPr>
        <w:t>1</w:t>
      </w:r>
      <w:r w:rsidR="00657B96">
        <w:rPr>
          <w:b w:val="0"/>
          <w:sz w:val="28"/>
          <w:szCs w:val="28"/>
        </w:rPr>
        <w:t>3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9C7A99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9C7A99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9C7A99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970F9A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57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57B96">
        <w:rPr>
          <w:rFonts w:ascii="Times New Roman" w:hAnsi="Times New Roman"/>
          <w:sz w:val="28"/>
          <w:szCs w:val="28"/>
        </w:rPr>
        <w:t>2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9C7A99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657B96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57B96">
        <w:rPr>
          <w:rFonts w:ascii="Times New Roman" w:hAnsi="Times New Roman"/>
          <w:sz w:val="28"/>
          <w:szCs w:val="28"/>
          <w:lang w:bidi="ru-RU"/>
        </w:rPr>
        <w:t>2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 xml:space="preserve">9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</w:t>
      </w:r>
      <w:r>
        <w:rPr>
          <w:rFonts w:ascii="Times New Roman" w:hAnsi="Times New Roman"/>
          <w:sz w:val="28"/>
          <w:szCs w:val="28"/>
          <w:lang w:bidi="ru-RU"/>
        </w:rPr>
        <w:t>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657B96">
        <w:rPr>
          <w:rFonts w:ascii="Times New Roman" w:hAnsi="Times New Roman"/>
          <w:sz w:val="28"/>
          <w:szCs w:val="28"/>
          <w:lang w:bidi="ru-RU"/>
        </w:rPr>
        <w:t>78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9C7A9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Pr="00657B96" w:rsidR="00657B96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Pr="00657B96" w:rsidR="00657B96">
        <w:rPr>
          <w:rFonts w:ascii="Times New Roman" w:hAnsi="Times New Roman"/>
          <w:sz w:val="28"/>
          <w:szCs w:val="28"/>
          <w:lang w:bidi="ru-RU"/>
        </w:rPr>
        <w:t>2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CB705E">
        <w:rPr>
          <w:rFonts w:ascii="Times New Roman" w:hAnsi="Times New Roman"/>
          <w:sz w:val="28"/>
          <w:szCs w:val="28"/>
        </w:rPr>
        <w:t>4</w:t>
      </w:r>
      <w:r w:rsidRPr="00657B96" w:rsidR="00657B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9C7A99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9C7A99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970F9A">
        <w:rPr>
          <w:rFonts w:ascii="Times New Roman" w:hAnsi="Times New Roman"/>
          <w:sz w:val="28"/>
          <w:szCs w:val="28"/>
          <w:lang w:bidi="ru-RU"/>
        </w:rPr>
        <w:t>фискарс</w:t>
      </w:r>
      <w:r w:rsidR="00970F9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BE5B10">
        <w:rPr>
          <w:rFonts w:ascii="Times New Roman" w:hAnsi="Times New Roman"/>
          <w:sz w:val="28"/>
          <w:szCs w:val="28"/>
          <w:lang w:bidi="ru-RU"/>
        </w:rPr>
        <w:t>кран)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E16268" w:rsidP="00E162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BA408E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9C7A99">
        <w:rPr>
          <w:rFonts w:ascii="Times New Roman" w:hAnsi="Times New Roman"/>
          <w:sz w:val="28"/>
          <w:szCs w:val="28"/>
        </w:rPr>
        <w:t>*</w:t>
      </w:r>
      <w:r w:rsidRPr="00657B96" w:rsidR="0065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57B96" w:rsidP="00657B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9C7A9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9C7A9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98214F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Pr="0098214F" w:rsidR="00657B96">
        <w:rPr>
          <w:rFonts w:ascii="Times New Roman" w:hAnsi="Times New Roman"/>
          <w:sz w:val="28"/>
        </w:rPr>
        <w:t>1</w:t>
      </w:r>
      <w:r w:rsidR="00687052">
        <w:rPr>
          <w:rFonts w:ascii="Times New Roman" w:hAnsi="Times New Roman"/>
          <w:sz w:val="28"/>
        </w:rPr>
        <w:t>024191</w:t>
      </w:r>
      <w:r w:rsidRPr="0098214F" w:rsidR="00657B96">
        <w:rPr>
          <w:rFonts w:ascii="Times New Roman" w:hAnsi="Times New Roman"/>
          <w:sz w:val="28"/>
        </w:rPr>
        <w:t>56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6268" w:rsidP="00E162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6268" w:rsidP="00E162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E16268" w:rsidP="00E162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9C7A99" w:rsidP="00E162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7A99" w:rsidP="00E162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9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31A23"/>
    <w:rsid w:val="0018435E"/>
    <w:rsid w:val="001913F0"/>
    <w:rsid w:val="001A66C2"/>
    <w:rsid w:val="00235FC6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5FF"/>
    <w:rsid w:val="002E1675"/>
    <w:rsid w:val="002F2FAF"/>
    <w:rsid w:val="00337910"/>
    <w:rsid w:val="00340324"/>
    <w:rsid w:val="00347FA4"/>
    <w:rsid w:val="0036770C"/>
    <w:rsid w:val="00383E11"/>
    <w:rsid w:val="003A4C3B"/>
    <w:rsid w:val="003A6087"/>
    <w:rsid w:val="004239A9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57B96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F1308"/>
    <w:rsid w:val="00917C83"/>
    <w:rsid w:val="00922C48"/>
    <w:rsid w:val="0093587D"/>
    <w:rsid w:val="00945C66"/>
    <w:rsid w:val="009532B3"/>
    <w:rsid w:val="00970F9A"/>
    <w:rsid w:val="0098214F"/>
    <w:rsid w:val="00986D47"/>
    <w:rsid w:val="009C0591"/>
    <w:rsid w:val="009C7A99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298B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A408E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51948"/>
    <w:rsid w:val="00C90253"/>
    <w:rsid w:val="00C94A6A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1697E"/>
    <w:rsid w:val="00D91073"/>
    <w:rsid w:val="00DA24C3"/>
    <w:rsid w:val="00DD1B08"/>
    <w:rsid w:val="00DF26C4"/>
    <w:rsid w:val="00DF2CE4"/>
    <w:rsid w:val="00DF54AD"/>
    <w:rsid w:val="00DF7693"/>
    <w:rsid w:val="00E16268"/>
    <w:rsid w:val="00E217AF"/>
    <w:rsid w:val="00E21B98"/>
    <w:rsid w:val="00E3310E"/>
    <w:rsid w:val="00E369C4"/>
    <w:rsid w:val="00E645DF"/>
    <w:rsid w:val="00E70F5D"/>
    <w:rsid w:val="00E96F9A"/>
    <w:rsid w:val="00EA59DF"/>
    <w:rsid w:val="00EA73F8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77DB"/>
    <w:rsid w:val="00FC7B75"/>
    <w:rsid w:val="00FD2274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